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0" w:rsidRDefault="00367900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54B1B" w:rsidRDefault="00354B1B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54B1B" w:rsidRDefault="00354B1B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7079" w:rsidRDefault="00354B1B" w:rsidP="003F7079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4321"/>
        <w:gridCol w:w="5812"/>
      </w:tblGrid>
      <w:tr w:rsidR="003F7079" w:rsidRPr="007D3087" w:rsidTr="00836ADA">
        <w:trPr>
          <w:gridAfter w:val="1"/>
          <w:wAfter w:w="5812" w:type="dxa"/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1What is international relations?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Tenses review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Reading: article “International relations is the key to all our futures”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Speaking: discussion of recent post with #</w:t>
            </w:r>
            <w:proofErr w:type="spellStart"/>
            <w:r w:rsidRPr="007D3087">
              <w:rPr>
                <w:lang w:val="en-US"/>
              </w:rPr>
              <w:t>InternationalRelations</w:t>
            </w:r>
            <w:proofErr w:type="spellEnd"/>
          </w:p>
        </w:tc>
      </w:tr>
      <w:tr w:rsidR="003F7079" w:rsidRPr="007D3087" w:rsidTr="00836ADA">
        <w:trPr>
          <w:gridAfter w:val="1"/>
          <w:wAfter w:w="5812" w:type="dxa"/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2 Diplomacy: bilateral and multilateral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Active vs. Passive Voice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Reading: The Evolution of Multilateral Diplomacy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 xml:space="preserve">Speaking: agreeing or disagreeing with a quote </w:t>
            </w:r>
          </w:p>
        </w:tc>
      </w:tr>
      <w:tr w:rsidR="003F7079" w:rsidRPr="007D3087" w:rsidTr="00836ADA">
        <w:trPr>
          <w:gridAfter w:val="1"/>
          <w:wAfter w:w="5812" w:type="dxa"/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PT3 Diplomat: main responsibilities, qualities and skills, interview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Modals and semi-modals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IWSP 1 Consultation on the implementation of IWS1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PT4 Thucydides is the founder of international relations study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Conditionals - zero, first, second, third, mixed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PT5 International organizations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 xml:space="preserve">Vocabulary: international relations </w:t>
            </w:r>
            <w:r w:rsidRPr="007D3087">
              <w:rPr>
                <w:lang w:val="en-US"/>
              </w:rPr>
              <w:lastRenderedPageBreak/>
              <w:t>terminology, abbreviations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 xml:space="preserve">Grammar: regrets about past - wish, should have V3, must have V3, had to </w:t>
            </w:r>
          </w:p>
        </w:tc>
      </w:tr>
      <w:tr w:rsidR="003F7079" w:rsidRPr="007D3087" w:rsidTr="00836ADA">
        <w:trPr>
          <w:gridAfter w:val="1"/>
          <w:wAfter w:w="5812" w:type="dxa"/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lastRenderedPageBreak/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IWSP 2 Consultation on the implementation of IWS2</w:t>
            </w:r>
          </w:p>
        </w:tc>
      </w:tr>
      <w:tr w:rsidR="003F7079" w:rsidRPr="007D3087" w:rsidTr="00836ADA">
        <w:trPr>
          <w:gridAfter w:val="1"/>
          <w:wAfter w:w="5812" w:type="dxa"/>
          <w:trHeight w:val="54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 2 The United Nations: today’s agenda and its functions</w:t>
            </w:r>
          </w:p>
        </w:tc>
      </w:tr>
      <w:tr w:rsidR="003F7079" w:rsidRPr="007D3087" w:rsidTr="00836ADA">
        <w:trPr>
          <w:gridAfter w:val="1"/>
          <w:wAfter w:w="5812" w:type="dxa"/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ab"/>
              <w:spacing w:before="0" w:beforeAutospacing="0" w:after="0" w:afterAutospacing="0"/>
              <w:ind w:right="75"/>
              <w:jc w:val="both"/>
            </w:pPr>
            <w:proofErr w:type="spellStart"/>
            <w:r w:rsidRPr="007D3087">
              <w:t>Conducting</w:t>
            </w:r>
            <w:proofErr w:type="spellEnd"/>
            <w:r w:rsidRPr="007D3087">
              <w:t xml:space="preserve"> </w:t>
            </w:r>
            <w:proofErr w:type="spellStart"/>
            <w:r w:rsidRPr="007D3087">
              <w:t>midterm</w:t>
            </w:r>
            <w:proofErr w:type="spellEnd"/>
            <w:r w:rsidRPr="007D3087">
              <w:t xml:space="preserve"> </w:t>
            </w:r>
            <w:proofErr w:type="spellStart"/>
            <w:r w:rsidRPr="007D3087">
              <w:t>control</w:t>
            </w:r>
            <w:proofErr w:type="spellEnd"/>
            <w:r w:rsidRPr="007D3087">
              <w:t xml:space="preserve"> </w:t>
            </w:r>
            <w:proofErr w:type="spellStart"/>
            <w:r w:rsidRPr="007D3087">
              <w:t>assessment</w:t>
            </w:r>
            <w:proofErr w:type="spellEnd"/>
          </w:p>
        </w:tc>
      </w:tr>
      <w:tr w:rsidR="003F7079" w:rsidRPr="007D3087" w:rsidTr="00836ADA">
        <w:trPr>
          <w:gridAfter w:val="1"/>
          <w:wAfter w:w="5812" w:type="dxa"/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</w:pPr>
            <w:r w:rsidRPr="007D3087">
              <w:t>MC 1</w:t>
            </w:r>
          </w:p>
        </w:tc>
      </w:tr>
      <w:tr w:rsidR="003F7079" w:rsidRPr="007D3087" w:rsidTr="00836ADA">
        <w:trPr>
          <w:trHeight w:val="207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3F7079" w:rsidRDefault="003F7079" w:rsidP="00836ADA">
            <w:pPr>
              <w:jc w:val="center"/>
              <w:rPr>
                <w:lang w:val="en-US"/>
              </w:rPr>
            </w:pPr>
          </w:p>
          <w:p w:rsidR="003F7079" w:rsidRPr="007D3087" w:rsidRDefault="003F7079" w:rsidP="00836ADA">
            <w:pPr>
              <w:jc w:val="center"/>
              <w:rPr>
                <w:lang w:val="en-US"/>
              </w:rPr>
            </w:pPr>
            <w:r w:rsidRPr="007D3087">
              <w:rPr>
                <w:lang w:val="en-US"/>
              </w:rPr>
              <w:t>Module</w:t>
            </w:r>
            <w:r w:rsidRPr="007D3087">
              <w:t>П</w:t>
            </w:r>
            <w:r w:rsidRPr="007D3087">
              <w:rPr>
                <w:lang w:val="en-US"/>
              </w:rPr>
              <w:t>Professional language competence in given situations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 xml:space="preserve">PT6Human rights: Declaration, world-known campaigns 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Future forms - Future Active and Passive forms, would, could/ might, shall, be going to, Present Simple, Present Continuous, be to, be on the verge of / be about to/ be at the point of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Speaking: debates about euthanasia, cloning, capital punishment, corruption etc.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PT7</w:t>
            </w:r>
            <w:r w:rsidRPr="007D3087">
              <w:rPr>
                <w:lang w:val="en-US"/>
              </w:rPr>
              <w:tab/>
              <w:t>Embassies and well-known ambassadors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Relative clauses - who/that, which/that, where, why, when and other types of clauses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PT8Foreign governments and policies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</w:pPr>
            <w:proofErr w:type="spellStart"/>
            <w:r w:rsidRPr="007D3087">
              <w:t>Grammar</w:t>
            </w:r>
            <w:proofErr w:type="spellEnd"/>
            <w:r w:rsidRPr="007D3087">
              <w:t xml:space="preserve">: </w:t>
            </w:r>
            <w:proofErr w:type="spellStart"/>
            <w:r w:rsidRPr="007D3087">
              <w:t>Infinitive</w:t>
            </w:r>
            <w:proofErr w:type="spellEnd"/>
            <w:r w:rsidRPr="007D3087">
              <w:t xml:space="preserve"> - </w:t>
            </w:r>
            <w:proofErr w:type="spellStart"/>
            <w:r w:rsidRPr="007D3087">
              <w:t>complex</w:t>
            </w:r>
            <w:proofErr w:type="spellEnd"/>
            <w:r w:rsidRPr="007D3087">
              <w:t xml:space="preserve"> </w:t>
            </w:r>
            <w:proofErr w:type="spellStart"/>
            <w:r w:rsidRPr="007D3087">
              <w:t>subject</w:t>
            </w:r>
            <w:proofErr w:type="spellEnd"/>
          </w:p>
        </w:tc>
      </w:tr>
      <w:tr w:rsidR="003F7079" w:rsidRPr="007D3087" w:rsidTr="00836ADA">
        <w:trPr>
          <w:gridAfter w:val="1"/>
          <w:wAfter w:w="5812" w:type="dxa"/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79" w:rsidRPr="00667023" w:rsidRDefault="003F7079" w:rsidP="00836ADA">
            <w:pPr>
              <w:jc w:val="center"/>
              <w:rPr>
                <w:lang w:val="kk-KZ"/>
              </w:rPr>
            </w:pPr>
            <w:r w:rsidRPr="00667023">
              <w:rPr>
                <w:lang w:val="kk-KZ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IWSP 3 Consultation on the implementation of IWS3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lastRenderedPageBreak/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PT9 Globalization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</w:pPr>
            <w:proofErr w:type="spellStart"/>
            <w:r w:rsidRPr="007D3087">
              <w:t>Grammar</w:t>
            </w:r>
            <w:proofErr w:type="spellEnd"/>
            <w:r w:rsidRPr="007D3087">
              <w:t xml:space="preserve">: </w:t>
            </w:r>
            <w:proofErr w:type="spellStart"/>
            <w:r w:rsidRPr="007D3087">
              <w:t>Infinitive</w:t>
            </w:r>
            <w:proofErr w:type="spellEnd"/>
            <w:r w:rsidRPr="007D3087">
              <w:t xml:space="preserve"> </w:t>
            </w:r>
            <w:proofErr w:type="spellStart"/>
            <w:r w:rsidRPr="007D3087">
              <w:t>vs</w:t>
            </w:r>
            <w:proofErr w:type="spellEnd"/>
            <w:r w:rsidRPr="007D3087">
              <w:t xml:space="preserve">. </w:t>
            </w:r>
            <w:proofErr w:type="spellStart"/>
            <w:r w:rsidRPr="007D3087">
              <w:t>Gerund</w:t>
            </w:r>
            <w:proofErr w:type="spellEnd"/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PT10 Migration: problems and perspectives, brain drain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 review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IWSP 4 Consultation on the implementation of IWS4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 4 Preparing a mind map on the topic “Global issues” and presenting it</w:t>
            </w:r>
          </w:p>
          <w:p w:rsidR="003F7079" w:rsidRPr="007D3087" w:rsidRDefault="003F7079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pStyle w:val="HTML"/>
              <w:shd w:val="clear" w:color="auto" w:fill="F8F9FA"/>
              <w:rPr>
                <w:lang w:val="en-US"/>
              </w:rPr>
            </w:pPr>
            <w:r w:rsidRPr="007D3087">
              <w:rPr>
                <w:lang w:val="en-US"/>
              </w:rPr>
              <w:t xml:space="preserve">IWSP 5 </w:t>
            </w:r>
          </w:p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Conducting midterm control assessment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a3"/>
              <w:snapToGrid w:val="0"/>
              <w:spacing w:after="0" w:line="240" w:lineRule="auto"/>
              <w:ind w:left="0"/>
              <w:jc w:val="both"/>
            </w:pPr>
            <w:r w:rsidRPr="007D3087">
              <w:t>М</w:t>
            </w:r>
            <w:proofErr w:type="gramStart"/>
            <w:r w:rsidRPr="007D3087">
              <w:t>E</w:t>
            </w:r>
            <w:proofErr w:type="gramEnd"/>
            <w:r w:rsidRPr="007D3087">
              <w:t xml:space="preserve"> (</w:t>
            </w:r>
            <w:proofErr w:type="spellStart"/>
            <w:r w:rsidRPr="007D3087">
              <w:t>MidtermExam</w:t>
            </w:r>
            <w:proofErr w:type="spellEnd"/>
            <w:r w:rsidRPr="007D3087">
              <w:t>)</w:t>
            </w:r>
          </w:p>
        </w:tc>
      </w:tr>
      <w:tr w:rsidR="003F7079" w:rsidRPr="007D3087" w:rsidTr="00836ADA">
        <w:trPr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3F7079" w:rsidRDefault="003F7079" w:rsidP="00836ADA">
            <w:pPr>
              <w:jc w:val="both"/>
              <w:rPr>
                <w:lang w:val="en-US"/>
              </w:rPr>
            </w:pPr>
          </w:p>
          <w:p w:rsidR="003F7079" w:rsidRPr="007D3087" w:rsidRDefault="003F7079" w:rsidP="00836ADA">
            <w:pPr>
              <w:jc w:val="center"/>
              <w:rPr>
                <w:lang w:val="en-US"/>
              </w:rPr>
            </w:pPr>
            <w:r w:rsidRPr="007D3087">
              <w:rPr>
                <w:lang w:val="en-US"/>
              </w:rPr>
              <w:t xml:space="preserve">Module </w:t>
            </w:r>
            <w:proofErr w:type="spellStart"/>
            <w:r w:rsidRPr="007D3087">
              <w:rPr>
                <w:lang w:val="en-US"/>
              </w:rPr>
              <w:t>IIIInternational</w:t>
            </w:r>
            <w:proofErr w:type="spellEnd"/>
            <w:r w:rsidRPr="007D3087">
              <w:rPr>
                <w:lang w:val="en-US"/>
              </w:rPr>
              <w:t xml:space="preserve"> relations discourse and professional speech culture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11 War, armed conflicts and nuclear proliferation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Infinitive vs. Gerund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12 International security and terrorism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Present and Perfect Participle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HTML"/>
              <w:shd w:val="clear" w:color="auto" w:fill="F8F9FA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IWSP 6 Consultation on the implementation of IWS 5</w:t>
            </w:r>
          </w:p>
          <w:p w:rsidR="003F7079" w:rsidRPr="007D3087" w:rsidRDefault="003F7079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IWS 5 Preparing a presentation on the topic “Anti-war or anti-terrorist campaign/plan”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13 Agreements and protocols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lastRenderedPageBreak/>
              <w:t>Grammar: Adjectives + to infinitive, -</w:t>
            </w:r>
            <w:proofErr w:type="spellStart"/>
            <w:r w:rsidRPr="007D3087">
              <w:rPr>
                <w:lang w:val="en-US"/>
              </w:rPr>
              <w:t>ing</w:t>
            </w:r>
            <w:proofErr w:type="spellEnd"/>
            <w:r w:rsidRPr="007D3087">
              <w:rPr>
                <w:lang w:val="en-US"/>
              </w:rPr>
              <w:t xml:space="preserve">, that-clause, </w:t>
            </w:r>
            <w:proofErr w:type="spellStart"/>
            <w:r w:rsidRPr="007D3087">
              <w:rPr>
                <w:lang w:val="en-US"/>
              </w:rPr>
              <w:t>wh</w:t>
            </w:r>
            <w:proofErr w:type="spellEnd"/>
            <w:r w:rsidRPr="007D3087">
              <w:rPr>
                <w:lang w:val="en-US"/>
              </w:rPr>
              <w:t>-clause</w:t>
            </w:r>
          </w:p>
        </w:tc>
      </w:tr>
      <w:tr w:rsidR="003F7079" w:rsidRPr="007D3087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lastRenderedPageBreak/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PT 14 Negotiations: types, rules, tips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Vocabulary: international relations terminology</w:t>
            </w:r>
          </w:p>
          <w:p w:rsidR="003F7079" w:rsidRPr="007D3087" w:rsidRDefault="003F7079" w:rsidP="00836ADA">
            <w:pPr>
              <w:snapToGrid w:val="0"/>
              <w:jc w:val="both"/>
              <w:rPr>
                <w:lang w:val="en-US"/>
              </w:rPr>
            </w:pPr>
            <w:r w:rsidRPr="007D3087">
              <w:rPr>
                <w:lang w:val="en-US"/>
              </w:rPr>
              <w:t>Grammar: Adverbial clauses and conjunctions</w:t>
            </w:r>
          </w:p>
        </w:tc>
      </w:tr>
      <w:tr w:rsidR="003F7079" w:rsidRPr="0010229F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  <w:rPr>
                <w:lang w:val="en-US"/>
              </w:rPr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Default="003F7079" w:rsidP="00836ADA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667023">
              <w:rPr>
                <w:b/>
                <w:bCs/>
                <w:lang w:val="en-US"/>
              </w:rPr>
              <w:t>PT</w:t>
            </w:r>
            <w:r w:rsidRPr="001D05B9"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lang w:val="en-US"/>
              </w:rPr>
              <w:t>5</w:t>
            </w:r>
            <w:r w:rsidRPr="001D05B9">
              <w:rPr>
                <w:b/>
                <w:bCs/>
                <w:lang w:val="en-US"/>
              </w:rPr>
              <w:t xml:space="preserve"> Public Speaking: using professional language</w:t>
            </w:r>
          </w:p>
          <w:p w:rsidR="003F7079" w:rsidRDefault="003F7079" w:rsidP="00836ADA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:rsidR="003F7079" w:rsidRPr="0010229F" w:rsidRDefault="003F7079" w:rsidP="00836ADA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</w:tr>
      <w:tr w:rsidR="003F7079" w:rsidRPr="00667023" w:rsidTr="00836ADA">
        <w:trPr>
          <w:gridAfter w:val="1"/>
          <w:wAfter w:w="5812" w:type="dxa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79" w:rsidRPr="00667023" w:rsidRDefault="003F7079" w:rsidP="00836ADA">
            <w:pPr>
              <w:jc w:val="center"/>
            </w:pPr>
            <w:r w:rsidRPr="00667023">
              <w:rPr>
                <w:lang w:val="en-US"/>
              </w:rPr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079" w:rsidRPr="00667023" w:rsidRDefault="003F7079" w:rsidP="00836ADA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265A6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IWSP 7 Consultation on the implementation of IWS6</w:t>
            </w:r>
          </w:p>
          <w:p w:rsidR="003F7079" w:rsidRPr="00667023" w:rsidRDefault="003F7079" w:rsidP="00836AD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04F9E" w:rsidRDefault="00A04F9E" w:rsidP="003F7079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04F9E" w:rsidRPr="001C55A1" w:rsidRDefault="00A04F9E" w:rsidP="00CA68F6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A04F9E" w:rsidRPr="001C55A1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12B"/>
    <w:multiLevelType w:val="hybridMultilevel"/>
    <w:tmpl w:val="49E2C00A"/>
    <w:lvl w:ilvl="0" w:tplc="76FC03C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681"/>
    <w:multiLevelType w:val="hybridMultilevel"/>
    <w:tmpl w:val="0950A37A"/>
    <w:lvl w:ilvl="0" w:tplc="17706D6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034B2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A23BB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E2F12"/>
    <w:rsid w:val="002E4C5B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54B1B"/>
    <w:rsid w:val="003614A0"/>
    <w:rsid w:val="00367900"/>
    <w:rsid w:val="00375024"/>
    <w:rsid w:val="003750A7"/>
    <w:rsid w:val="003852E1"/>
    <w:rsid w:val="0039365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3F7079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A6CD7"/>
    <w:rsid w:val="004B55D6"/>
    <w:rsid w:val="004C2BE3"/>
    <w:rsid w:val="004D22CE"/>
    <w:rsid w:val="004D5452"/>
    <w:rsid w:val="00541D85"/>
    <w:rsid w:val="0054425E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C5EFC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B2E95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CF8"/>
    <w:rsid w:val="007A0CB0"/>
    <w:rsid w:val="007A49FE"/>
    <w:rsid w:val="007B1AEE"/>
    <w:rsid w:val="007B2A4C"/>
    <w:rsid w:val="007B5866"/>
    <w:rsid w:val="007C03B0"/>
    <w:rsid w:val="007C19D0"/>
    <w:rsid w:val="00804E8A"/>
    <w:rsid w:val="008166D5"/>
    <w:rsid w:val="008305CA"/>
    <w:rsid w:val="00835E42"/>
    <w:rsid w:val="00851892"/>
    <w:rsid w:val="00855CC7"/>
    <w:rsid w:val="0086785F"/>
    <w:rsid w:val="00891A0D"/>
    <w:rsid w:val="00896F0F"/>
    <w:rsid w:val="008A2D72"/>
    <w:rsid w:val="008A3008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384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04F9E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57BA8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A68F6"/>
    <w:rsid w:val="00CB411F"/>
    <w:rsid w:val="00CC7550"/>
    <w:rsid w:val="00CD1E6E"/>
    <w:rsid w:val="00D01320"/>
    <w:rsid w:val="00D10369"/>
    <w:rsid w:val="00D23E75"/>
    <w:rsid w:val="00D31744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475E1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2E4C5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C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9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A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2D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F70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267</cp:revision>
  <dcterms:created xsi:type="dcterms:W3CDTF">2019-09-18T04:08:00Z</dcterms:created>
  <dcterms:modified xsi:type="dcterms:W3CDTF">2021-09-19T13:06:00Z</dcterms:modified>
</cp:coreProperties>
</file>